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ascii="仿宋" w:hAnsi="仿宋" w:eastAsia="仿宋" w:cs="仿宋"/>
          <w:b/>
          <w:bCs/>
          <w:sz w:val="44"/>
          <w:szCs w:val="4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lang w:val="en-US" w:eastAsia="zh-CN"/>
        </w:rPr>
        <w:t>2025年度职称申报系统填写注意事项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b/>
          <w:bCs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系统表模板：</w:t>
      </w: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lang w:val="en-US" w:eastAsia="zh-CN"/>
        </w:rPr>
        <w:t>表中涉及各项均只填满足评审条件的必备、应备条件或作为代表性成果顶替必备、应备条件的各项,其他用于加分的全部列入计分表！！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FF0000"/>
          <w:sz w:val="32"/>
          <w:szCs w:val="32"/>
          <w:lang w:val="en-US" w:eastAsia="zh-CN"/>
        </w:rPr>
        <w:drawing>
          <wp:inline distT="0" distB="0" distL="114300" distR="114300">
            <wp:extent cx="10019665" cy="5175250"/>
            <wp:effectExtent l="0" t="0" r="635" b="6350"/>
            <wp:docPr id="11" name="图片 11" descr="企业微信截图_1746579403983(1)(1)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企业微信截图_1746579403983(1)(1)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19665" cy="517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1.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单位：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山西大同大学</w:t>
      </w:r>
    </w:p>
    <w:p>
      <w:pPr>
        <w:numPr>
          <w:ilvl w:val="0"/>
          <w:numId w:val="0"/>
        </w:numPr>
        <w:ind w:firstLine="321" w:firstLineChars="1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主管单位：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省教育厅</w:t>
      </w:r>
    </w:p>
    <w:p>
      <w:pPr>
        <w:numPr>
          <w:ilvl w:val="0"/>
          <w:numId w:val="0"/>
        </w:numPr>
        <w:ind w:firstLine="321" w:firstLineChars="1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单位性质：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全额事业</w:t>
      </w:r>
    </w:p>
    <w:p>
      <w:pPr>
        <w:numPr>
          <w:ilvl w:val="0"/>
          <w:numId w:val="0"/>
        </w:numPr>
        <w:ind w:firstLine="321" w:firstLineChars="1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一级学科：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自行下拉框选择；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二级学科：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自行下拉框选择</w:t>
      </w:r>
    </w:p>
    <w:p>
      <w:pPr>
        <w:numPr>
          <w:ilvl w:val="0"/>
          <w:numId w:val="0"/>
        </w:numPr>
        <w:ind w:firstLine="320" w:firstLineChars="1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（须选择附件3.山西大同大学高级评委会评审学科目录中的学科）</w:t>
      </w:r>
    </w:p>
    <w:p>
      <w:pPr>
        <w:numPr>
          <w:ilvl w:val="0"/>
          <w:numId w:val="0"/>
        </w:numPr>
        <w:ind w:leftChars="0" w:firstLine="321" w:firstLineChars="100"/>
        <w:rPr>
          <w:rFonts w:hint="default" w:ascii="仿宋" w:hAnsi="仿宋" w:eastAsia="仿宋" w:cs="仿宋"/>
          <w:b/>
          <w:bCs/>
          <w:color w:val="0000FF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申报类型：高级自行下拉选项，</w:t>
      </w:r>
      <w:r>
        <w:rPr>
          <w:rFonts w:hint="eastAsia" w:ascii="仿宋" w:hAnsi="仿宋" w:eastAsia="仿宋" w:cs="仿宋"/>
          <w:b/>
          <w:bCs/>
          <w:color w:val="0000FF"/>
          <w:sz w:val="32"/>
          <w:szCs w:val="32"/>
          <w:lang w:val="en-US" w:eastAsia="zh-CN"/>
        </w:rPr>
        <w:t>中级只有专职辅导员/思政课型填；普通讲师不填</w:t>
      </w:r>
    </w:p>
    <w:p>
      <w:pPr>
        <w:numPr>
          <w:ilvl w:val="0"/>
          <w:numId w:val="0"/>
        </w:numPr>
        <w:ind w:leftChars="0" w:firstLine="321" w:firstLineChars="1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继续教育情况：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已完成</w:t>
      </w:r>
    </w:p>
    <w:p>
      <w:pPr>
        <w:numPr>
          <w:ilvl w:val="0"/>
          <w:numId w:val="0"/>
        </w:numPr>
        <w:ind w:leftChars="0" w:firstLine="321" w:firstLineChars="100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外审是否通过：</w:t>
      </w:r>
      <w:r>
        <w:rPr>
          <w:rFonts w:hint="eastAsia" w:ascii="仿宋" w:hAnsi="仿宋" w:eastAsia="仿宋" w:cs="仿宋"/>
          <w:b/>
          <w:bCs/>
          <w:color w:val="0000FF"/>
          <w:sz w:val="32"/>
          <w:szCs w:val="32"/>
          <w:lang w:val="en-US" w:eastAsia="zh-CN"/>
        </w:rPr>
        <w:t>高级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lang w:val="en-US" w:eastAsia="zh-CN"/>
        </w:rPr>
        <w:t>填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通过；</w:t>
      </w:r>
      <w:r>
        <w:rPr>
          <w:rFonts w:hint="eastAsia" w:ascii="仿宋" w:hAnsi="仿宋" w:eastAsia="仿宋" w:cs="仿宋"/>
          <w:b/>
          <w:bCs/>
          <w:color w:val="0000FF"/>
          <w:sz w:val="32"/>
          <w:szCs w:val="32"/>
          <w:lang w:val="en-US" w:eastAsia="zh-CN"/>
        </w:rPr>
        <w:t>中级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不填</w:t>
      </w:r>
    </w:p>
    <w:p>
      <w:pPr>
        <w:numPr>
          <w:ilvl w:val="0"/>
          <w:numId w:val="0"/>
        </w:numPr>
        <w:ind w:leftChars="0" w:firstLine="321" w:firstLineChars="100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班主任情况：</w:t>
      </w: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  <w:t>如担任过，填符合条件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；没担任过，不填</w:t>
      </w:r>
    </w:p>
    <w:p>
      <w:pPr>
        <w:numPr>
          <w:ilvl w:val="0"/>
          <w:numId w:val="0"/>
        </w:numPr>
        <w:ind w:leftChars="0" w:firstLine="321" w:firstLineChars="1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存放档案单位：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山西大同大学档案馆</w:t>
      </w:r>
    </w:p>
    <w:p>
      <w:pPr>
        <w:numPr>
          <w:ilvl w:val="0"/>
          <w:numId w:val="0"/>
        </w:numPr>
        <w:ind w:leftChars="0" w:firstLine="321" w:firstLineChars="100"/>
        <w:rPr>
          <w:rFonts w:hint="default" w:ascii="仿宋" w:hAnsi="仿宋" w:eastAsia="仿宋" w:cs="仿宋"/>
          <w:color w:val="0000FF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授课名称：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32"/>
          <w:szCs w:val="32"/>
          <w:lang w:val="en-US" w:eastAsia="zh-CN"/>
        </w:rPr>
        <w:t>授课名称严格按照教学必备条件所要求的课程数量填写；</w:t>
      </w:r>
      <w:r>
        <w:rPr>
          <w:rFonts w:hint="eastAsia" w:ascii="仿宋" w:hAnsi="仿宋" w:eastAsia="仿宋" w:cs="仿宋"/>
          <w:color w:val="0000FF"/>
          <w:sz w:val="32"/>
          <w:szCs w:val="32"/>
          <w:lang w:val="en-US" w:eastAsia="zh-CN"/>
        </w:rPr>
        <w:t>教学为主型须将满足“教学为主型公共课程目录”的课程填上</w:t>
      </w:r>
    </w:p>
    <w:p>
      <w:pPr>
        <w:numPr>
          <w:ilvl w:val="0"/>
          <w:numId w:val="0"/>
        </w:numPr>
        <w:ind w:leftChars="0" w:firstLine="321" w:firstLineChars="100"/>
        <w:rPr>
          <w:rFonts w:hint="default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备注：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破格/转评/直评；</w:t>
      </w: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  <w:t>不是这三类，不填</w:t>
      </w:r>
    </w:p>
    <w:p>
      <w:pPr>
        <w:numPr>
          <w:ilvl w:val="0"/>
          <w:numId w:val="0"/>
        </w:numPr>
        <w:ind w:leftChars="0" w:firstLine="321" w:firstLineChars="100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应到、实到、同意、不同意、弃权：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不填</w:t>
      </w:r>
    </w:p>
    <w:p>
      <w:pPr>
        <w:numPr>
          <w:ilvl w:val="0"/>
          <w:numId w:val="0"/>
        </w:numPr>
        <w:rPr>
          <w:rFonts w:hint="default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2.近5年考核情况（人力资源工作部年度考核）：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填写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2020年-2024年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；如下所示，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每行两年，年份数据之间空一格；填称职/优秀，不填合格</w:t>
      </w:r>
    </w:p>
    <w:p>
      <w:pPr>
        <w:numPr>
          <w:ilvl w:val="0"/>
          <w:numId w:val="0"/>
        </w:numPr>
        <w:ind w:leftChars="0" w:firstLine="960" w:firstLineChars="3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2019年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称职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 xml:space="preserve"> 2020年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优秀</w:t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 xml:space="preserve">  2021年称职 2022年称职</w:t>
      </w:r>
    </w:p>
    <w:p>
      <w:pPr>
        <w:numPr>
          <w:ilvl w:val="0"/>
          <w:numId w:val="0"/>
        </w:numPr>
        <w:ind w:leftChars="0" w:firstLine="960" w:firstLineChars="3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2023年称职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3.学习经历：</w:t>
      </w: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  <w:t>（日期与汉字之间空一格）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示例：1999.09-2003.07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 xml:space="preserve"> 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河北大学新闻与传播学院新闻学专业读本科</w:t>
      </w:r>
    </w:p>
    <w:p>
      <w:pPr>
        <w:numPr>
          <w:ilvl w:val="0"/>
          <w:numId w:val="0"/>
        </w:numPr>
        <w:ind w:leftChars="0" w:firstLine="960" w:firstLineChars="3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2005.09-2008.07 新疆大学新闻与传播学院广播电视新闻学专业读硕士</w:t>
      </w:r>
    </w:p>
    <w:p>
      <w:pPr>
        <w:numPr>
          <w:ilvl w:val="0"/>
          <w:numId w:val="0"/>
        </w:numPr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4.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教学评价：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不填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5.获奖：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只写用于评审的必备、应备条件，或作为代表性成果顶替必备、应备条件的奖项，其他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无关奖项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一律不填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6.推荐理由：</w:t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经审核，符合晋升</w:t>
      </w:r>
      <w:r>
        <w:rPr>
          <w:rFonts w:hint="eastAsia" w:ascii="仿宋" w:hAnsi="仿宋" w:eastAsia="仿宋" w:cs="仿宋"/>
          <w:color w:val="0000FF"/>
          <w:sz w:val="32"/>
          <w:szCs w:val="32"/>
          <w:lang w:val="en-US" w:eastAsia="zh-CN"/>
        </w:rPr>
        <w:t>教学为主型教授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教学必备、科研必备条件，符合其他应备条件第一条：著作。</w:t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经审核，符合晋升</w:t>
      </w:r>
      <w:r>
        <w:rPr>
          <w:rFonts w:hint="eastAsia" w:ascii="仿宋" w:hAnsi="仿宋" w:eastAsia="仿宋" w:cs="仿宋"/>
          <w:color w:val="0000FF"/>
          <w:sz w:val="32"/>
          <w:szCs w:val="32"/>
          <w:lang w:val="en-US" w:eastAsia="zh-CN"/>
        </w:rPr>
        <w:t>教学科研型副教授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教学必备、科研必备条件。符合其他应备条件之：正常晋升的，在4篇论文中，有3篇被核心期刊收录的国家级刊物论文可顶其他应备条件一条。</w:t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经审核，符合晋升</w:t>
      </w:r>
      <w:r>
        <w:rPr>
          <w:rFonts w:hint="eastAsia" w:ascii="仿宋" w:hAnsi="仿宋" w:eastAsia="仿宋" w:cs="仿宋"/>
          <w:color w:val="0000FF"/>
          <w:sz w:val="32"/>
          <w:szCs w:val="32"/>
          <w:lang w:val="en-US" w:eastAsia="zh-CN"/>
        </w:rPr>
        <w:t>教学为主型副教授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教学必备、</w:t>
      </w:r>
      <w:bookmarkStart w:id="0" w:name="OLE_LINK4"/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科研必备条件，</w:t>
      </w:r>
      <w:bookmarkEnd w:id="0"/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符合其他应备条件之第三条：教学奖：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省级一流本科认定课程前2名负责人/其他奖项对照文件写清具体奖项名。</w:t>
      </w:r>
    </w:p>
    <w:p>
      <w:pPr>
        <w:numPr>
          <w:ilvl w:val="0"/>
          <w:numId w:val="0"/>
        </w:numPr>
        <w:ind w:leftChars="0" w:firstLine="640" w:firstLineChars="200"/>
        <w:rPr>
          <w:rFonts w:hint="default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经审核，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符合晋升教学科研型教授教学必备条件、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科研必备条件，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符合我校职称评审代表性成果评价办法C类2.省级教学成果二等奖（前2、3）名可顶替1篇1C、1篇2A以及其他应备条件一项。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2"/>
          <w:szCs w:val="32"/>
          <w:lang w:val="en-US" w:eastAsia="zh-CN"/>
        </w:rPr>
        <w:drawing>
          <wp:inline distT="0" distB="0" distL="114300" distR="114300">
            <wp:extent cx="4314825" cy="476250"/>
            <wp:effectExtent l="0" t="0" r="9525" b="0"/>
            <wp:docPr id="7" name="图片 7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48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 xml:space="preserve">     </w:t>
      </w:r>
      <w:r>
        <w:rPr>
          <w:rFonts w:hint="default" w:ascii="仿宋" w:hAnsi="仿宋" w:eastAsia="仿宋" w:cs="仿宋"/>
          <w:color w:val="FF0000"/>
          <w:sz w:val="32"/>
          <w:szCs w:val="32"/>
          <w:lang w:val="en-US" w:eastAsia="zh-CN"/>
        </w:rPr>
        <w:drawing>
          <wp:inline distT="0" distB="0" distL="114300" distR="114300">
            <wp:extent cx="4308475" cy="647700"/>
            <wp:effectExtent l="0" t="0" r="15875" b="0"/>
            <wp:docPr id="6" name="图片 6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08475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 xml:space="preserve">    </w:t>
      </w:r>
    </w:p>
    <w:p>
      <w:pPr>
        <w:numPr>
          <w:ilvl w:val="0"/>
          <w:numId w:val="0"/>
        </w:numPr>
        <w:rPr>
          <w:rFonts w:hint="default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2"/>
          <w:szCs w:val="32"/>
          <w:lang w:val="en-US" w:eastAsia="zh-CN"/>
        </w:rPr>
        <w:drawing>
          <wp:inline distT="0" distB="0" distL="114300" distR="114300">
            <wp:extent cx="4371975" cy="666750"/>
            <wp:effectExtent l="0" t="0" r="9525" b="0"/>
            <wp:docPr id="8" name="图片 8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 xml:space="preserve">     </w:t>
      </w:r>
      <w:r>
        <w:rPr>
          <w:rFonts w:hint="default" w:ascii="仿宋" w:hAnsi="仿宋" w:eastAsia="仿宋" w:cs="仿宋"/>
          <w:color w:val="FF0000"/>
          <w:sz w:val="32"/>
          <w:szCs w:val="32"/>
          <w:lang w:val="en-US" w:eastAsia="zh-CN"/>
        </w:rPr>
        <w:drawing>
          <wp:inline distT="0" distB="0" distL="114300" distR="114300">
            <wp:extent cx="4343400" cy="590550"/>
            <wp:effectExtent l="0" t="0" r="0" b="0"/>
            <wp:docPr id="9" name="图片 9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43400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符合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讲师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申报条件，同意晋升讲师。</w:t>
      </w:r>
    </w:p>
    <w:p>
      <w:pPr>
        <w:numPr>
          <w:ilvl w:val="0"/>
          <w:numId w:val="0"/>
        </w:numPr>
        <w:ind w:leftChars="0" w:firstLine="640" w:firstLineChars="200"/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经审核，符合晋升</w:t>
      </w:r>
      <w:r>
        <w:rPr>
          <w:rFonts w:hint="eastAsia" w:ascii="仿宋" w:hAnsi="仿宋" w:eastAsia="仿宋" w:cs="仿宋"/>
          <w:color w:val="0000FF"/>
          <w:sz w:val="32"/>
          <w:szCs w:val="32"/>
          <w:lang w:val="en-US" w:eastAsia="zh-CN"/>
        </w:rPr>
        <w:t>正高级实验师/高级实验师之必备条件，符合其他应备条件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之第</w:t>
      </w:r>
      <w:r>
        <w:rPr>
          <w:rFonts w:hint="eastAsia" w:ascii="仿宋" w:hAnsi="仿宋" w:eastAsia="仿宋" w:cs="仿宋"/>
          <w:color w:val="FF0000"/>
          <w:sz w:val="32"/>
          <w:szCs w:val="32"/>
          <w:highlight w:val="none"/>
          <w:lang w:val="en-US" w:eastAsia="zh-CN"/>
        </w:rPr>
        <w:t>*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条：文件具体内容</w:t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符合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实验师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申报条件，同意晋升实验师。</w:t>
      </w:r>
    </w:p>
    <w:p>
      <w:pPr>
        <w:numPr>
          <w:ilvl w:val="0"/>
          <w:numId w:val="1"/>
        </w:numPr>
        <w:rPr>
          <w:rFonts w:hint="default" w:ascii="仿宋" w:hAnsi="仿宋" w:eastAsia="仿宋" w:cs="仿宋"/>
          <w:color w:val="0000FF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右侧“科研或教研项目名称”、“论文题目”、“著作、教材、获奖、专利等项目名称栏目”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左右每一栏标清楚序号：1.2.3.4，显示全，大致对齐即可；</w:t>
      </w:r>
      <w:r>
        <w:rPr>
          <w:rFonts w:hint="eastAsia" w:ascii="仿宋" w:hAnsi="仿宋" w:eastAsia="仿宋" w:cs="仿宋"/>
          <w:color w:val="0000FF"/>
          <w:sz w:val="32"/>
          <w:szCs w:val="32"/>
          <w:lang w:val="en-US" w:eastAsia="zh-CN"/>
        </w:rPr>
        <w:t>论文、著作等直接写清题名即可，不加书名号；科研项目须标清经费。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其中：</w:t>
      </w:r>
      <w:bookmarkStart w:id="4" w:name="_GoBack"/>
      <w:bookmarkEnd w:id="4"/>
    </w:p>
    <w:p>
      <w:pPr>
        <w:numPr>
          <w:ilvl w:val="0"/>
          <w:numId w:val="0"/>
        </w:numP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（1）论文一栏，</w:t>
      </w: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  <w:t>论文按级别</w:t>
      </w: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highlight w:val="yellow"/>
          <w:lang w:val="en-US" w:eastAsia="zh-CN"/>
        </w:rPr>
        <w:t>从高到低</w:t>
      </w: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  <w:t>依次排列；</w:t>
      </w:r>
    </w:p>
    <w:p>
      <w:pPr>
        <w:numPr>
          <w:ilvl w:val="0"/>
          <w:numId w:val="0"/>
        </w:numPr>
        <w:ind w:firstLine="643" w:firstLineChars="200"/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核心期刊收录情况：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按上图示例要求，具体标明哪一版收录，SCI几区；</w:t>
      </w:r>
    </w:p>
    <w:p>
      <w:pPr>
        <w:numPr>
          <w:ilvl w:val="0"/>
          <w:numId w:val="0"/>
        </w:numPr>
        <w:ind w:firstLine="640" w:firstLineChars="200"/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北核、南核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连续多版收录，只填文章发表年之前，最近的一版即可；</w:t>
      </w:r>
    </w:p>
    <w:p>
      <w:pPr>
        <w:numPr>
          <w:ilvl w:val="0"/>
          <w:numId w:val="0"/>
        </w:numPr>
        <w:ind w:firstLine="640" w:firstLineChars="200"/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  <w:t>北核南核双收录期刊，只填一个即可；</w:t>
      </w:r>
    </w:p>
    <w:p>
      <w:pPr>
        <w:numPr>
          <w:ilvl w:val="0"/>
          <w:numId w:val="0"/>
        </w:numPr>
        <w:ind w:firstLine="640" w:firstLineChars="200"/>
        <w:rPr>
          <w:rFonts w:hint="default" w:ascii="仿宋" w:hAnsi="仿宋" w:eastAsia="仿宋" w:cs="仿宋"/>
          <w:color w:val="0000FF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  <w:t>北京大学《中文核心期刊要目总览》来源期刊目前版本：</w:t>
      </w:r>
      <w:r>
        <w:rPr>
          <w:rFonts w:hint="eastAsia" w:ascii="仿宋" w:hAnsi="仿宋" w:eastAsia="仿宋" w:cs="仿宋"/>
          <w:b w:val="0"/>
          <w:bCs w:val="0"/>
          <w:color w:val="auto"/>
          <w:sz w:val="32"/>
          <w:szCs w:val="32"/>
          <w:lang w:val="en-US" w:eastAsia="zh-CN"/>
        </w:rPr>
        <w:t>1992年版,1996年版,2000年版,2004年版,2008年版,2011年版,2014年版,2017年版,2020年版,2023年版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0000FF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0000FF"/>
          <w:sz w:val="32"/>
          <w:szCs w:val="32"/>
          <w:lang w:val="en-US" w:eastAsia="zh-CN"/>
        </w:rPr>
        <w:drawing>
          <wp:inline distT="0" distB="0" distL="114300" distR="114300">
            <wp:extent cx="9558020" cy="3442970"/>
            <wp:effectExtent l="0" t="0" r="5080" b="5080"/>
            <wp:docPr id="10" name="图片 10" descr="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3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558020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Chars="0"/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color w:val="auto"/>
          <w:sz w:val="32"/>
          <w:szCs w:val="32"/>
          <w:lang w:val="en-US" w:eastAsia="zh-CN"/>
        </w:rPr>
        <w:t>著作、教材、获奖、专利等项目名称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只写</w:t>
      </w:r>
      <w:r>
        <w:rPr>
          <w:rFonts w:hint="eastAsia" w:ascii="仿宋" w:hAnsi="仿宋" w:eastAsia="仿宋" w:cs="仿宋"/>
          <w:color w:val="0000FF"/>
          <w:sz w:val="32"/>
          <w:szCs w:val="32"/>
          <w:lang w:val="en-US" w:eastAsia="zh-CN"/>
        </w:rPr>
        <w:t>用来评审的其他应备条件或者依据代表性成果评价办法，顶替科研必备或其他应备条件的成果,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标清楚时间，著作要求填写ISBN号；奖项、课程等标清楚具体时间、文件号；</w:t>
      </w:r>
    </w:p>
    <w:p>
      <w:pPr>
        <w:numPr>
          <w:ilvl w:val="0"/>
          <w:numId w:val="0"/>
        </w:numP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其他，不充当评审条件的各项，填入计分表。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著作如已外审，如下括号标注。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著作：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社会主义和谐社会科学发展的哲学思考（外审）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如涉及多项：须分别书写，标清序号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2"/>
          <w:szCs w:val="32"/>
          <w:lang w:val="en-US" w:eastAsia="zh-CN"/>
        </w:rPr>
        <w:drawing>
          <wp:inline distT="0" distB="0" distL="114300" distR="114300">
            <wp:extent cx="9968230" cy="626745"/>
            <wp:effectExtent l="0" t="0" r="13970" b="1905"/>
            <wp:docPr id="1" name="图片 1" descr="著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著作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968230" cy="62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color w:val="FF0000"/>
          <w:sz w:val="32"/>
          <w:szCs w:val="32"/>
          <w:lang w:val="en-US" w:eastAsia="zh-CN"/>
        </w:rPr>
        <w:drawing>
          <wp:inline distT="0" distB="0" distL="114300" distR="114300">
            <wp:extent cx="9968230" cy="826770"/>
            <wp:effectExtent l="0" t="0" r="13970" b="11430"/>
            <wp:docPr id="3" name="图片 3" descr="一流本科认定课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一流本科认定课程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968230" cy="82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drawing>
          <wp:inline distT="0" distB="0" distL="114300" distR="114300">
            <wp:extent cx="9969500" cy="833755"/>
            <wp:effectExtent l="0" t="0" r="12700" b="4445"/>
            <wp:docPr id="4" name="图片 4" descr="美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美术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969500" cy="83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8.其他注意事项：</w:t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填写系统表时，</w:t>
      </w: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  <w:t>涉及日期的均以“2023.08”格式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书写</w:t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填写系统表时，</w:t>
      </w: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  <w:t>科研项目须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标清经费</w:t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填写系统表时，</w:t>
      </w:r>
      <w:r>
        <w:rPr>
          <w:rFonts w:hint="eastAsia" w:ascii="仿宋" w:hAnsi="仿宋" w:eastAsia="仿宋" w:cs="仿宋"/>
          <w:b w:val="0"/>
          <w:bCs w:val="0"/>
          <w:color w:val="FF0000"/>
          <w:sz w:val="32"/>
          <w:szCs w:val="32"/>
          <w:lang w:val="en-US" w:eastAsia="zh-CN"/>
        </w:rPr>
        <w:t>涉及字数、钱数均以“万”计数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；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例如：5800字应写为0.58万字</w:t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填写系统表时，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涉及数字均用阿拉伯数字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；例如：第1作者</w:t>
      </w:r>
    </w:p>
    <w:p>
      <w:pPr>
        <w:numPr>
          <w:ilvl w:val="0"/>
          <w:numId w:val="0"/>
        </w:numPr>
        <w:ind w:leftChars="0" w:firstLine="640" w:firstLineChars="200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填写系统表时，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如有字符超限显示不全，简写即可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9.评审情况登记表纸质版：“负责人签字”一栏空着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auto"/>
          <w:sz w:val="32"/>
          <w:szCs w:val="32"/>
          <w:highlight w:val="yellow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highlight w:val="yellow"/>
          <w:lang w:val="en-US" w:eastAsia="zh-CN"/>
        </w:rPr>
        <w:t>10.如涉及《山西大同大学教师职称评审代表性成果评价办法（试行）》中直评、替代条件的：</w:t>
      </w:r>
    </w:p>
    <w:p>
      <w:pPr>
        <w:numPr>
          <w:ilvl w:val="0"/>
          <w:numId w:val="0"/>
        </w:numPr>
        <w:ind w:leftChars="0"/>
        <w:rPr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2"/>
          <w:szCs w:val="32"/>
          <w:highlight w:val="none"/>
          <w:lang w:val="en-US" w:eastAsia="zh-CN"/>
        </w:rPr>
        <w:t>直评条件：</w:t>
      </w:r>
      <w:r>
        <w:rPr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对应填写即可，即用项目直评的填至“科研或教研项目”行，用比赛获奖直评的填至“著作、教材、获奖专利等项目”行，相关要求遵照1-9条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color w:val="FF000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2"/>
          <w:szCs w:val="32"/>
          <w:highlight w:val="none"/>
          <w:lang w:val="en-US" w:eastAsia="zh-CN"/>
        </w:rPr>
        <w:t>替代条件：拟替代哪项，填至哪项对应位置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color w:val="FF000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FF0000"/>
          <w:sz w:val="32"/>
          <w:szCs w:val="32"/>
          <w:highlight w:val="none"/>
          <w:lang w:val="en-US" w:eastAsia="zh-CN"/>
        </w:rPr>
        <w:t>（1）</w:t>
      </w:r>
      <w:r>
        <w:rPr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用C类</w:t>
      </w:r>
      <w:bookmarkStart w:id="1" w:name="OLE_LINK2"/>
      <w:r>
        <w:rPr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省级教学成果特等奖（前2、3名）</w:t>
      </w:r>
      <w:bookmarkEnd w:id="1"/>
      <w:r>
        <w:rPr>
          <w:rFonts w:hint="eastAsia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  <w:t>替代科研必备条件中的1篇1C级论文和1篇2A级别论文，同时可替代其他应备条件之一条，将省级教学成果特等奖（前2、3名）相关信息</w:t>
      </w:r>
      <w:r>
        <w:rPr>
          <w:rFonts w:hint="eastAsia" w:ascii="仿宋" w:hAnsi="仿宋" w:eastAsia="仿宋" w:cs="仿宋"/>
          <w:color w:val="FF0000"/>
          <w:sz w:val="32"/>
          <w:szCs w:val="32"/>
          <w:highlight w:val="none"/>
          <w:lang w:val="en-US" w:eastAsia="zh-CN"/>
        </w:rPr>
        <w:t>分别填至“</w:t>
      </w:r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论文栏目</w:t>
      </w:r>
      <w:r>
        <w:rPr>
          <w:rFonts w:hint="eastAsia" w:ascii="仿宋" w:hAnsi="仿宋" w:eastAsia="仿宋" w:cs="仿宋"/>
          <w:color w:val="FF0000"/>
          <w:sz w:val="32"/>
          <w:szCs w:val="32"/>
          <w:highlight w:val="none"/>
          <w:lang w:val="en-US" w:eastAsia="zh-CN"/>
        </w:rPr>
        <w:t>”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和</w:t>
      </w:r>
      <w:r>
        <w:rPr>
          <w:rFonts w:hint="eastAsia" w:ascii="仿宋" w:hAnsi="仿宋" w:eastAsia="仿宋" w:cs="仿宋"/>
          <w:color w:val="FF0000"/>
          <w:sz w:val="32"/>
          <w:szCs w:val="32"/>
          <w:highlight w:val="none"/>
          <w:lang w:val="en-US" w:eastAsia="zh-CN"/>
        </w:rPr>
        <w:t>“著作、教材、获奖专利等项目”行，并标注拟替代项。如下：</w:t>
      </w:r>
    </w:p>
    <w:p>
      <w:pPr>
        <w:numPr>
          <w:ilvl w:val="0"/>
          <w:numId w:val="0"/>
        </w:numPr>
        <w:rPr>
          <w:rFonts w:hint="default" w:ascii="仿宋" w:hAnsi="仿宋" w:eastAsia="仿宋" w:cs="仿宋"/>
          <w:color w:val="auto"/>
          <w:sz w:val="32"/>
          <w:szCs w:val="32"/>
          <w:highlight w:val="none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8870315" cy="3597910"/>
            <wp:effectExtent l="0" t="0" r="6985" b="2540"/>
            <wp:docPr id="1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870315" cy="35979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（2）用D类省哲学社会科学规划一般项目代替科研必备2A级国内核心1篇，即将省哲学社会科学规划一般项目填至</w:t>
      </w:r>
      <w:bookmarkStart w:id="2" w:name="OLE_LINK3"/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“论文栏目”</w:t>
      </w:r>
      <w:bookmarkEnd w:id="2"/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，填写在核心论文的序号的最后一个。</w:t>
      </w:r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对应列相关信息，对照</w:t>
      </w:r>
      <w:bookmarkStart w:id="3" w:name="OLE_LINK1"/>
      <w:r>
        <w:rPr>
          <w:rFonts w:hint="eastAsia" w:ascii="仿宋" w:hAnsi="仿宋" w:eastAsia="仿宋" w:cs="仿宋"/>
          <w:color w:val="FF0000"/>
          <w:sz w:val="32"/>
          <w:szCs w:val="32"/>
          <w:lang w:val="en-US" w:eastAsia="zh-CN"/>
        </w:rPr>
        <w:t>“科研或教研项目”栏</w:t>
      </w:r>
      <w:bookmarkEnd w:id="3"/>
      <w:r>
        <w:rPr>
          <w:rFonts w:hint="eastAsia" w:ascii="仿宋" w:hAnsi="仿宋" w:eastAsia="仿宋" w:cs="仿宋"/>
          <w:color w:val="auto"/>
          <w:sz w:val="32"/>
          <w:szCs w:val="32"/>
          <w:lang w:val="en-US" w:eastAsia="zh-CN"/>
        </w:rPr>
        <w:t>填写</w:t>
      </w:r>
    </w:p>
    <w:p>
      <w:pPr>
        <w:numPr>
          <w:ilvl w:val="0"/>
          <w:numId w:val="0"/>
        </w:numPr>
        <w:ind w:leftChars="0"/>
        <w:rPr>
          <w:rFonts w:hint="default" w:ascii="仿宋" w:hAnsi="仿宋" w:eastAsia="仿宋" w:cs="仿宋"/>
          <w:color w:val="auto"/>
          <w:sz w:val="32"/>
          <w:szCs w:val="32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10563225" cy="1298575"/>
            <wp:effectExtent l="0" t="0" r="9525" b="15875"/>
            <wp:docPr id="1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0563225" cy="1298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134" w:right="567" w:bottom="567" w:left="56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591A04C"/>
    <w:multiLevelType w:val="singleLevel"/>
    <w:tmpl w:val="0591A04C"/>
    <w:lvl w:ilvl="0" w:tentative="0">
      <w:start w:val="7"/>
      <w:numFmt w:val="decimal"/>
      <w:lvlText w:val="%1."/>
      <w:lvlJc w:val="left"/>
      <w:pPr>
        <w:tabs>
          <w:tab w:val="left" w:pos="312"/>
        </w:tabs>
      </w:pPr>
      <w:rPr>
        <w:rFonts w:hint="default"/>
        <w:color w:val="auto"/>
      </w:rPr>
    </w:lvl>
  </w:abstractNum>
  <w:abstractNum w:abstractNumId="1">
    <w:nsid w:val="31FED89E"/>
    <w:multiLevelType w:val="singleLevel"/>
    <w:tmpl w:val="31FED89E"/>
    <w:lvl w:ilvl="0" w:tentative="0">
      <w:start w:val="2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QyODRhOTQzMzNlNTI3NDA0ZWNhYzhkYWZlY2EzNjEifQ=="/>
  </w:docVars>
  <w:rsids>
    <w:rsidRoot w:val="7C195B06"/>
    <w:rsid w:val="01C25065"/>
    <w:rsid w:val="04042264"/>
    <w:rsid w:val="070C355E"/>
    <w:rsid w:val="0ECB29E3"/>
    <w:rsid w:val="10F04A77"/>
    <w:rsid w:val="13FC3A1D"/>
    <w:rsid w:val="15127C5A"/>
    <w:rsid w:val="155260F9"/>
    <w:rsid w:val="186C53C1"/>
    <w:rsid w:val="204D1194"/>
    <w:rsid w:val="27BF607A"/>
    <w:rsid w:val="28A54FBA"/>
    <w:rsid w:val="31A737AC"/>
    <w:rsid w:val="36577B1E"/>
    <w:rsid w:val="38BA3361"/>
    <w:rsid w:val="3ACB7B49"/>
    <w:rsid w:val="3CCE1E02"/>
    <w:rsid w:val="4127702F"/>
    <w:rsid w:val="46154B5F"/>
    <w:rsid w:val="4AF13892"/>
    <w:rsid w:val="4F175025"/>
    <w:rsid w:val="4F332329"/>
    <w:rsid w:val="4F4229EB"/>
    <w:rsid w:val="50A6153F"/>
    <w:rsid w:val="511E7A6A"/>
    <w:rsid w:val="52EC506B"/>
    <w:rsid w:val="541A0EED"/>
    <w:rsid w:val="579402D7"/>
    <w:rsid w:val="5C950521"/>
    <w:rsid w:val="5E280CE5"/>
    <w:rsid w:val="5F8E54CA"/>
    <w:rsid w:val="63E31CE6"/>
    <w:rsid w:val="6785647A"/>
    <w:rsid w:val="691A21C1"/>
    <w:rsid w:val="6A8F4802"/>
    <w:rsid w:val="6CAB181D"/>
    <w:rsid w:val="6D0831A4"/>
    <w:rsid w:val="6E624709"/>
    <w:rsid w:val="71FB567C"/>
    <w:rsid w:val="7B4C48EF"/>
    <w:rsid w:val="7C195B06"/>
    <w:rsid w:val="7C885CB6"/>
    <w:rsid w:val="7D6D6DD4"/>
    <w:rsid w:val="7F742E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autoRedefine/>
    <w:semiHidden/>
    <w:qFormat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1026</Words>
  <Characters>1104</Characters>
  <Lines>0</Lines>
  <Paragraphs>0</Paragraphs>
  <TotalTime>73</TotalTime>
  <ScaleCrop>false</ScaleCrop>
  <LinksUpToDate>false</LinksUpToDate>
  <CharactersWithSpaces>1154</CharactersWithSpaces>
  <Application>WPS Office_12.1.0.16250_F1E327BC-269C-435d-A152-05C5408002CA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2023-09-21T07:42:00Z</dcterms:created>
  <dc:creator>微光</dc:creator>
  <cp:lastModifiedBy>微光</cp:lastModifiedBy>
  <dcterms:modified xsi:type="dcterms:W3CDTF">2025-10-31T01:32:19Z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2052-12.1.0.16250</vt:lpwstr>
  </property>
  <property fmtid="{D5CDD505-2E9C-101B-9397-08002B2CF9AE}" pid="3" name="ICV">
    <vt:lpwstr>65AC34EB0C4241C2899B7564901045E0_13</vt:lpwstr>
  </property>
</Properties>
</file>